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FC56"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上海退役军人学院安全隐患排查登记表</w:t>
      </w:r>
    </w:p>
    <w:p w14:paraId="131894F0">
      <w:pPr>
        <w:spacing w:line="540" w:lineRule="exact"/>
        <w:ind w:firstLine="560" w:firstLineChars="20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日期：                     区域：             </w:t>
      </w:r>
      <w:bookmarkStart w:id="1" w:name="_GoBack"/>
      <w:bookmarkEnd w:id="1"/>
      <w:r>
        <w:rPr>
          <w:rFonts w:hint="eastAsia" w:ascii="楷体_GB2312" w:eastAsia="楷体_GB2312"/>
          <w:sz w:val="28"/>
          <w:szCs w:val="28"/>
        </w:rPr>
        <w:t xml:space="preserve">     检查人：</w:t>
      </w:r>
    </w:p>
    <w:tbl>
      <w:tblPr>
        <w:tblStyle w:val="5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892"/>
        <w:gridCol w:w="1785"/>
        <w:gridCol w:w="1982"/>
        <w:gridCol w:w="1501"/>
      </w:tblGrid>
      <w:tr w14:paraId="3F5D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835" w:type="dxa"/>
            <w:vAlign w:val="center"/>
          </w:tcPr>
          <w:p w14:paraId="569C8892">
            <w:pPr>
              <w:spacing w:line="540" w:lineRule="exact"/>
              <w:jc w:val="center"/>
              <w:rPr>
                <w:rFonts w:hint="eastAsia"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排查项</w:t>
            </w:r>
          </w:p>
        </w:tc>
        <w:tc>
          <w:tcPr>
            <w:tcW w:w="2892" w:type="dxa"/>
            <w:vAlign w:val="center"/>
          </w:tcPr>
          <w:p w14:paraId="0FB1DEC2">
            <w:pPr>
              <w:spacing w:line="540" w:lineRule="exact"/>
              <w:jc w:val="center"/>
              <w:rPr>
                <w:rFonts w:hint="eastAsia"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说明</w:t>
            </w:r>
          </w:p>
        </w:tc>
        <w:tc>
          <w:tcPr>
            <w:tcW w:w="1785" w:type="dxa"/>
            <w:vAlign w:val="center"/>
          </w:tcPr>
          <w:p w14:paraId="4E303B28">
            <w:pPr>
              <w:spacing w:line="540" w:lineRule="exact"/>
              <w:jc w:val="center"/>
              <w:rPr>
                <w:rFonts w:hint="eastAsia"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有无隐患</w:t>
            </w:r>
          </w:p>
        </w:tc>
        <w:tc>
          <w:tcPr>
            <w:tcW w:w="1982" w:type="dxa"/>
            <w:vAlign w:val="center"/>
          </w:tcPr>
          <w:p w14:paraId="2B5A3983">
            <w:pPr>
              <w:spacing w:line="540" w:lineRule="exact"/>
              <w:jc w:val="center"/>
              <w:rPr>
                <w:rFonts w:hint="eastAsia"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措施建议</w:t>
            </w:r>
          </w:p>
        </w:tc>
        <w:tc>
          <w:tcPr>
            <w:tcW w:w="1501" w:type="dxa"/>
            <w:vAlign w:val="center"/>
          </w:tcPr>
          <w:p w14:paraId="6147EBDC">
            <w:pPr>
              <w:spacing w:line="540" w:lineRule="exact"/>
              <w:jc w:val="center"/>
              <w:rPr>
                <w:rFonts w:hint="eastAsia"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备注</w:t>
            </w:r>
          </w:p>
        </w:tc>
      </w:tr>
      <w:tr w14:paraId="0643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35" w:type="dxa"/>
            <w:vAlign w:val="center"/>
          </w:tcPr>
          <w:p w14:paraId="1BD9E2F2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违规电器</w:t>
            </w:r>
          </w:p>
        </w:tc>
        <w:tc>
          <w:tcPr>
            <w:tcW w:w="2892" w:type="dxa"/>
            <w:vAlign w:val="center"/>
          </w:tcPr>
          <w:p w14:paraId="75D53705">
            <w:pPr>
              <w:spacing w:line="54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类似电热棒、电饭锅、电磁炉、电热杯电热毯、电熨斗、电夹板等大功率电器。</w:t>
            </w:r>
          </w:p>
        </w:tc>
        <w:tc>
          <w:tcPr>
            <w:tcW w:w="1785" w:type="dxa"/>
            <w:vAlign w:val="center"/>
          </w:tcPr>
          <w:p w14:paraId="2D793763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存在隐患□</w:t>
            </w:r>
          </w:p>
          <w:p w14:paraId="10E42912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无隐患□</w:t>
            </w:r>
          </w:p>
        </w:tc>
        <w:tc>
          <w:tcPr>
            <w:tcW w:w="1982" w:type="dxa"/>
            <w:vAlign w:val="center"/>
          </w:tcPr>
          <w:p w14:paraId="1C085223">
            <w:pPr>
              <w:spacing w:line="540" w:lineRule="exact"/>
              <w:jc w:val="lef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01" w:type="dxa"/>
            <w:vAlign w:val="center"/>
          </w:tcPr>
          <w:p w14:paraId="174CD4B2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 w14:paraId="69A3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35" w:type="dxa"/>
            <w:vAlign w:val="center"/>
          </w:tcPr>
          <w:p w14:paraId="1A8F95F2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用电安全</w:t>
            </w:r>
          </w:p>
        </w:tc>
        <w:tc>
          <w:tcPr>
            <w:tcW w:w="2892" w:type="dxa"/>
            <w:vAlign w:val="center"/>
          </w:tcPr>
          <w:p w14:paraId="6FC369AB"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乱接插排、飞线上床、电线杂乱。所使用电器功率与电源是否匹配</w:t>
            </w:r>
          </w:p>
        </w:tc>
        <w:tc>
          <w:tcPr>
            <w:tcW w:w="1785" w:type="dxa"/>
            <w:vAlign w:val="center"/>
          </w:tcPr>
          <w:p w14:paraId="3CCDAFD0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OLE_LINK1"/>
            <w:r>
              <w:rPr>
                <w:rFonts w:hint="eastAsia" w:ascii="仿宋_GB2312" w:eastAsia="仿宋_GB2312"/>
                <w:sz w:val="28"/>
                <w:szCs w:val="28"/>
              </w:rPr>
              <w:t>存在隐患□</w:t>
            </w:r>
          </w:p>
          <w:p w14:paraId="11781519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无隐患□</w:t>
            </w:r>
            <w:bookmarkEnd w:id="0"/>
          </w:p>
        </w:tc>
        <w:tc>
          <w:tcPr>
            <w:tcW w:w="1982" w:type="dxa"/>
            <w:vAlign w:val="center"/>
          </w:tcPr>
          <w:p w14:paraId="46CE0BB1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01" w:type="dxa"/>
            <w:vAlign w:val="center"/>
          </w:tcPr>
          <w:p w14:paraId="0159A08A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 w14:paraId="279F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35" w:type="dxa"/>
            <w:vAlign w:val="center"/>
          </w:tcPr>
          <w:p w14:paraId="300B701B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卫生秩序</w:t>
            </w:r>
          </w:p>
        </w:tc>
        <w:tc>
          <w:tcPr>
            <w:tcW w:w="2892" w:type="dxa"/>
            <w:vAlign w:val="center"/>
          </w:tcPr>
          <w:p w14:paraId="0D9D8C74"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有无烟头、烟蒂烟灰等，物品摆放、归位是否合理。</w:t>
            </w:r>
          </w:p>
        </w:tc>
        <w:tc>
          <w:tcPr>
            <w:tcW w:w="1785" w:type="dxa"/>
            <w:vAlign w:val="center"/>
          </w:tcPr>
          <w:p w14:paraId="5F462E6A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存在隐患□</w:t>
            </w:r>
          </w:p>
          <w:p w14:paraId="41D879B3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无隐患□</w:t>
            </w:r>
          </w:p>
        </w:tc>
        <w:tc>
          <w:tcPr>
            <w:tcW w:w="1982" w:type="dxa"/>
            <w:vAlign w:val="center"/>
          </w:tcPr>
          <w:p w14:paraId="28C1A338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01" w:type="dxa"/>
            <w:vAlign w:val="center"/>
          </w:tcPr>
          <w:p w14:paraId="024EF033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 w14:paraId="220E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35" w:type="dxa"/>
            <w:vAlign w:val="center"/>
          </w:tcPr>
          <w:p w14:paraId="75C27895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消防秩序</w:t>
            </w:r>
          </w:p>
        </w:tc>
        <w:tc>
          <w:tcPr>
            <w:tcW w:w="2892" w:type="dxa"/>
            <w:vAlign w:val="center"/>
          </w:tcPr>
          <w:p w14:paraId="64330A0E">
            <w:pPr>
              <w:spacing w:line="54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有无消防安全疏散图、人员是否熟知火灾逃生路线。</w:t>
            </w:r>
          </w:p>
        </w:tc>
        <w:tc>
          <w:tcPr>
            <w:tcW w:w="1785" w:type="dxa"/>
            <w:vAlign w:val="center"/>
          </w:tcPr>
          <w:p w14:paraId="7EA42F1C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存在隐患□</w:t>
            </w:r>
          </w:p>
          <w:p w14:paraId="4098EB95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无隐患□</w:t>
            </w:r>
          </w:p>
        </w:tc>
        <w:tc>
          <w:tcPr>
            <w:tcW w:w="1982" w:type="dxa"/>
            <w:vAlign w:val="center"/>
          </w:tcPr>
          <w:p w14:paraId="45928BEB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01" w:type="dxa"/>
            <w:vAlign w:val="center"/>
          </w:tcPr>
          <w:p w14:paraId="1B35DC5D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 w14:paraId="05A2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35" w:type="dxa"/>
            <w:vAlign w:val="center"/>
          </w:tcPr>
          <w:p w14:paraId="0B4A1B3A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消防设施</w:t>
            </w:r>
          </w:p>
        </w:tc>
        <w:tc>
          <w:tcPr>
            <w:tcW w:w="2892" w:type="dxa"/>
            <w:vAlign w:val="center"/>
          </w:tcPr>
          <w:p w14:paraId="55F7B8F3">
            <w:pPr>
              <w:spacing w:line="54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是否清楚消防设施位置并熟悉消防设施的操作使用。</w:t>
            </w:r>
          </w:p>
        </w:tc>
        <w:tc>
          <w:tcPr>
            <w:tcW w:w="1785" w:type="dxa"/>
            <w:vAlign w:val="center"/>
          </w:tcPr>
          <w:p w14:paraId="6481C801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存在隐患□</w:t>
            </w:r>
          </w:p>
          <w:p w14:paraId="35033B1D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无隐患□</w:t>
            </w:r>
          </w:p>
        </w:tc>
        <w:tc>
          <w:tcPr>
            <w:tcW w:w="1982" w:type="dxa"/>
            <w:vAlign w:val="center"/>
          </w:tcPr>
          <w:p w14:paraId="57FFA678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01" w:type="dxa"/>
            <w:vAlign w:val="center"/>
          </w:tcPr>
          <w:p w14:paraId="033E8BAC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 w14:paraId="05717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35" w:type="dxa"/>
            <w:vAlign w:val="center"/>
          </w:tcPr>
          <w:p w14:paraId="5E4E1E9B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电瓶车</w:t>
            </w:r>
          </w:p>
        </w:tc>
        <w:tc>
          <w:tcPr>
            <w:tcW w:w="2892" w:type="dxa"/>
            <w:vAlign w:val="center"/>
          </w:tcPr>
          <w:p w14:paraId="75F8FE7E"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电瓶车是否按规定停放、充电有无按照要求操作。</w:t>
            </w:r>
          </w:p>
        </w:tc>
        <w:tc>
          <w:tcPr>
            <w:tcW w:w="1785" w:type="dxa"/>
            <w:vAlign w:val="center"/>
          </w:tcPr>
          <w:p w14:paraId="29BC5BF2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存在隐患□</w:t>
            </w:r>
          </w:p>
          <w:p w14:paraId="6C480DF9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无隐患□</w:t>
            </w:r>
          </w:p>
        </w:tc>
        <w:tc>
          <w:tcPr>
            <w:tcW w:w="1982" w:type="dxa"/>
            <w:vAlign w:val="center"/>
          </w:tcPr>
          <w:p w14:paraId="234D005F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01" w:type="dxa"/>
            <w:vAlign w:val="center"/>
          </w:tcPr>
          <w:p w14:paraId="5C13FA2D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 w14:paraId="7F4A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35" w:type="dxa"/>
            <w:vMerge w:val="restart"/>
            <w:vAlign w:val="center"/>
          </w:tcPr>
          <w:p w14:paraId="26A3B044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2892" w:type="dxa"/>
            <w:vAlign w:val="center"/>
          </w:tcPr>
          <w:p w14:paraId="771014F0"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是否与他人存在钱财纠纷或存在网贷现象。</w:t>
            </w:r>
          </w:p>
        </w:tc>
        <w:tc>
          <w:tcPr>
            <w:tcW w:w="1785" w:type="dxa"/>
            <w:vAlign w:val="center"/>
          </w:tcPr>
          <w:p w14:paraId="52F93AEB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存在隐患□</w:t>
            </w:r>
          </w:p>
          <w:p w14:paraId="70ADE329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无隐患□</w:t>
            </w:r>
          </w:p>
        </w:tc>
        <w:tc>
          <w:tcPr>
            <w:tcW w:w="1982" w:type="dxa"/>
            <w:vAlign w:val="center"/>
          </w:tcPr>
          <w:p w14:paraId="59F0A084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01" w:type="dxa"/>
            <w:vAlign w:val="center"/>
          </w:tcPr>
          <w:p w14:paraId="1DA1F29C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 w14:paraId="0838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835" w:type="dxa"/>
            <w:vMerge w:val="continue"/>
            <w:vAlign w:val="center"/>
          </w:tcPr>
          <w:p w14:paraId="049C563C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92" w:type="dxa"/>
            <w:vAlign w:val="center"/>
          </w:tcPr>
          <w:p w14:paraId="7CA4F9E9"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是否存在其他风险性安全隐患</w:t>
            </w:r>
          </w:p>
        </w:tc>
        <w:tc>
          <w:tcPr>
            <w:tcW w:w="1785" w:type="dxa"/>
            <w:vAlign w:val="center"/>
          </w:tcPr>
          <w:p w14:paraId="27E02F6A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存在隐患□</w:t>
            </w:r>
          </w:p>
          <w:p w14:paraId="60144FBC"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无隐患□</w:t>
            </w:r>
          </w:p>
        </w:tc>
        <w:tc>
          <w:tcPr>
            <w:tcW w:w="1982" w:type="dxa"/>
            <w:vAlign w:val="center"/>
          </w:tcPr>
          <w:p w14:paraId="0643D550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01" w:type="dxa"/>
            <w:vAlign w:val="center"/>
          </w:tcPr>
          <w:p w14:paraId="735B14C2">
            <w:pPr>
              <w:spacing w:line="540" w:lineRule="exact"/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</w:tbl>
    <w:p w14:paraId="2A0F6625">
      <w:pPr>
        <w:spacing w:line="400" w:lineRule="exact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Cs w:val="21"/>
        </w:rPr>
        <w:t>说明：每名学生党员按照网格化责任单元负责各个区域宿舍；每周进行两次隐患排查，分别为周三、周日；排查完毕后填写表格交至党员志愿服务队队长处；对责任划分区域进行不定时、不定点抽查；每月在党支部会议上对学生党员排查情况、建议进行点评；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1E53CD3-02FA-48D2-A61B-98C39BCBB7F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3A5B10C-9C73-4D43-A3E8-7D4C458A5E5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20F3901-D8B5-4A11-81AF-36DC678C29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9729C0A-49A4-42E8-BC58-A60C36F0DA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9F"/>
    <w:rsid w:val="000211BC"/>
    <w:rsid w:val="0013783B"/>
    <w:rsid w:val="00292F8E"/>
    <w:rsid w:val="002C7707"/>
    <w:rsid w:val="00363B7F"/>
    <w:rsid w:val="003844E6"/>
    <w:rsid w:val="003E2047"/>
    <w:rsid w:val="003E46F2"/>
    <w:rsid w:val="00492467"/>
    <w:rsid w:val="00664F1B"/>
    <w:rsid w:val="006C799F"/>
    <w:rsid w:val="00705DC9"/>
    <w:rsid w:val="008D35C2"/>
    <w:rsid w:val="009A0A1E"/>
    <w:rsid w:val="00A27756"/>
    <w:rsid w:val="00D93ABD"/>
    <w:rsid w:val="00D943B4"/>
    <w:rsid w:val="00E2388D"/>
    <w:rsid w:val="00EE7636"/>
    <w:rsid w:val="00F42F99"/>
    <w:rsid w:val="13B9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440</Characters>
  <Lines>3</Lines>
  <Paragraphs>1</Paragraphs>
  <TotalTime>73</TotalTime>
  <ScaleCrop>false</ScaleCrop>
  <LinksUpToDate>false</LinksUpToDate>
  <CharactersWithSpaces>498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2024-11-27T00:20:00Z</dcterms:created>
  <dc:creator>jialei wang</dc:creator>
  <cp:lastModifiedBy>企业用户_473513716</cp:lastModifiedBy>
  <dcterms:modified xsi:type="dcterms:W3CDTF">2024-12-05T03:29:59Z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B2200B3BD06441CEBAEDE185CEDBE7DF_12</vt:lpwstr>
  </property>
</Properties>
</file>